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E1" w:rsidRDefault="005557E1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rFonts w:eastAsia="Times New Roman"/>
          <w:bCs/>
          <w:color w:val="000000"/>
          <w:shd w:val="clear" w:color="auto" w:fill="FFFFFF"/>
        </w:rPr>
      </w:pPr>
    </w:p>
    <w:p w:rsidR="005557E1" w:rsidRDefault="009E7E77">
      <w:pPr>
        <w:pStyle w:val="ab"/>
        <w:shd w:val="clear" w:color="auto" w:fill="FFFFFF"/>
        <w:spacing w:before="0" w:after="0"/>
        <w:ind w:firstLine="709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</w:rPr>
        <w:t>Алгоритм действий при обращении с побочными продуктами животноводства (ППЖ)</w:t>
      </w:r>
    </w:p>
    <w:p w:rsidR="005557E1" w:rsidRDefault="005557E1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</w:p>
    <w:p w:rsidR="004C4293" w:rsidRPr="00C319EE" w:rsidRDefault="004C4293" w:rsidP="004C4293">
      <w:pPr>
        <w:ind w:firstLineChars="257" w:firstLine="7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19EE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14.07.2022 № 248-ФЗ «О побочных продуктах животноводства и о внесении изменений в отдельные законодательные акты Российской Федерации», д</w:t>
      </w:r>
      <w:r w:rsidRPr="00C319EE">
        <w:rPr>
          <w:rFonts w:ascii="Times New Roman" w:hAnsi="Times New Roman" w:cs="Times New Roman"/>
          <w:bCs/>
          <w:color w:val="000000"/>
          <w:sz w:val="28"/>
          <w:szCs w:val="28"/>
        </w:rPr>
        <w:t>о 1 мая 2023 года</w:t>
      </w:r>
      <w:r w:rsidRPr="00C319EE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1 марта 2023 г. по 31 декабря 2023 г. </w:t>
      </w:r>
      <w:r w:rsidRPr="00C319EE">
        <w:rPr>
          <w:rFonts w:ascii="Times New Roman" w:hAnsi="Times New Roman" w:cs="Times New Roman"/>
          <w:bCs/>
          <w:color w:val="000000"/>
          <w:sz w:val="28"/>
          <w:szCs w:val="28"/>
        </w:rPr>
        <w:t>в Управление</w:t>
      </w:r>
      <w:r w:rsidR="00C319EE" w:rsidRPr="00C31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Россельхознадзора по Кировской области, Удмуртской Республике и Пермскому краю</w:t>
      </w:r>
      <w:r w:rsidRPr="00C31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9EE" w:rsidRPr="00C319E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Управление) </w:t>
      </w:r>
      <w:r w:rsidRPr="00C319EE">
        <w:rPr>
          <w:rFonts w:ascii="Times New Roman" w:hAnsi="Times New Roman" w:cs="Times New Roman"/>
          <w:bCs/>
          <w:color w:val="000000"/>
          <w:sz w:val="28"/>
          <w:szCs w:val="28"/>
        </w:rPr>
        <w:t>поступило 214 уведомлений</w:t>
      </w:r>
      <w:r w:rsidRPr="00C319EE">
        <w:rPr>
          <w:rFonts w:ascii="Times New Roman" w:hAnsi="Times New Roman" w:cs="Times New Roman"/>
          <w:color w:val="000000"/>
          <w:sz w:val="28"/>
          <w:szCs w:val="28"/>
        </w:rPr>
        <w:t xml:space="preserve"> об отнесении веществ, образуемых</w:t>
      </w:r>
      <w:proofErr w:type="gramEnd"/>
      <w:r w:rsidRPr="00C319EE">
        <w:rPr>
          <w:rFonts w:ascii="Times New Roman" w:hAnsi="Times New Roman" w:cs="Times New Roman"/>
          <w:color w:val="000000"/>
          <w:sz w:val="28"/>
          <w:szCs w:val="28"/>
        </w:rPr>
        <w:t xml:space="preserve"> при содержании сельскохозяйственных животных, к побочным продуктам животноводства.</w:t>
      </w:r>
    </w:p>
    <w:p w:rsidR="004C4293" w:rsidRPr="00C319EE" w:rsidRDefault="004C4293" w:rsidP="004C4293">
      <w:pPr>
        <w:ind w:firstLineChars="257" w:firstLine="722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1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Напоминаем хозяйствующим субъектам о необходимости направления в </w:t>
      </w:r>
      <w:r w:rsidRPr="00C319EE">
        <w:rPr>
          <w:rFonts w:ascii="Times New Roman" w:hAnsi="Times New Roman" w:cs="Times New Roman"/>
          <w:b/>
          <w:sz w:val="28"/>
          <w:szCs w:val="28"/>
        </w:rPr>
        <w:t xml:space="preserve">Управление Россельхознадзора по Кировской области, Удмуртской Республике и Пермскому краю </w:t>
      </w:r>
      <w:r w:rsidRPr="00C31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уведомлений</w:t>
      </w:r>
      <w:r w:rsidRPr="00C31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 отнесении веществ, образуемых при содержании сельскохозяйственных животных, к побочным продуктам животноводства </w:t>
      </w:r>
      <w:r w:rsidRPr="00C31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предстоящий календарный 2024 год,</w:t>
      </w:r>
      <w:r w:rsidRPr="00C3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также направлении корректирующих уведомлений</w:t>
      </w:r>
      <w:r w:rsidR="005155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31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19EE">
        <w:rPr>
          <w:rFonts w:ascii="Times New Roman" w:hAnsi="Times New Roman" w:cs="Times New Roman"/>
          <w:b/>
          <w:sz w:val="28"/>
          <w:szCs w:val="28"/>
        </w:rPr>
        <w:t>в срок до 31 декабря 2023 года.</w:t>
      </w:r>
    </w:p>
    <w:p w:rsidR="00E5263D" w:rsidRDefault="00E526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7E1" w:rsidRPr="00C319EE" w:rsidRDefault="009E7E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следует направить в Управление:</w:t>
      </w:r>
    </w:p>
    <w:p w:rsidR="005557E1" w:rsidRPr="00C319EE" w:rsidRDefault="009E7E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скан подписанного уведомления на адрес официальный электронной почты </w:t>
      </w:r>
      <w:hyperlink r:id="rId9" w:history="1">
        <w:r w:rsidRPr="00C319EE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rshn</w:t>
        </w:r>
        <w:r w:rsidRPr="00C319EE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15@</w:t>
        </w:r>
        <w:r w:rsidRPr="00C319EE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fsvps</w:t>
        </w:r>
        <w:r w:rsidRPr="00C319EE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C319EE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gov</w:t>
        </w:r>
        <w:r w:rsidRPr="00C319EE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C319EE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C319EE">
        <w:rPr>
          <w:rFonts w:ascii="Times New Roman" w:hAnsi="Times New Roman" w:cs="Times New Roman"/>
          <w:sz w:val="28"/>
          <w:szCs w:val="28"/>
        </w:rPr>
        <w:t>;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319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C3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последующим досылом посредством почтовой связи с уведомлением о вручении на адрес: </w:t>
      </w:r>
      <w:r w:rsidRPr="00C319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610035, г. Киров, </w:t>
      </w:r>
      <w:proofErr w:type="spellStart"/>
      <w:r w:rsidRPr="00C319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Мелькомбинатовский</w:t>
      </w:r>
      <w:proofErr w:type="spellEnd"/>
      <w:r w:rsidRPr="00C319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проезд, дом 8</w:t>
      </w:r>
      <w:r w:rsidRPr="00C319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3E73" w:rsidRDefault="009E3E73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</w:p>
    <w:p w:rsidR="004C4293" w:rsidRDefault="009E3E73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Использование и реализация ППЖ осуществляется на основании </w:t>
      </w:r>
      <w:r w:rsidRPr="009E3E73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Технических условий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</w:rPr>
        <w:t>, утвержденных их изготовителем, определяющих характеристики ППЖ, способы их обработки, переработки и условия использования, методы контроля и требования к безопасности. В случае несоответствия ППЖ разработанным Технологическим условиям требуется их доработка.</w:t>
      </w:r>
    </w:p>
    <w:p w:rsidR="009E3E73" w:rsidRDefault="009E3E73" w:rsidP="004C4293">
      <w:pPr>
        <w:tabs>
          <w:tab w:val="left" w:pos="3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293" w:rsidRPr="004C4293" w:rsidRDefault="004C4293" w:rsidP="004C4293">
      <w:pPr>
        <w:tabs>
          <w:tab w:val="left" w:pos="3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93">
        <w:rPr>
          <w:rFonts w:ascii="Times New Roman" w:hAnsi="Times New Roman" w:cs="Times New Roman"/>
          <w:sz w:val="28"/>
          <w:szCs w:val="28"/>
        </w:rPr>
        <w:t>Постановлением П</w:t>
      </w:r>
      <w:r w:rsidRPr="004C4293">
        <w:rPr>
          <w:rFonts w:ascii="Times New Roman" w:hAnsi="Times New Roman" w:cs="Times New Roman"/>
          <w:sz w:val="28"/>
          <w:szCs w:val="28"/>
          <w:lang w:eastAsia="ar-SA"/>
        </w:rPr>
        <w:t xml:space="preserve">равительства РФ от 31.10.2022 № 1940 «Об утверждении требований к обращению побочных продуктов животноводства» </w:t>
      </w:r>
      <w:r w:rsidRPr="004C4293">
        <w:rPr>
          <w:rFonts w:ascii="Times New Roman" w:hAnsi="Times New Roman" w:cs="Times New Roman"/>
          <w:sz w:val="28"/>
          <w:szCs w:val="28"/>
        </w:rPr>
        <w:t>утверждены требования к обращению побочных продуктов животноводства.</w:t>
      </w:r>
    </w:p>
    <w:p w:rsidR="004C4293" w:rsidRPr="004C4293" w:rsidRDefault="004C4293" w:rsidP="004C4293">
      <w:pPr>
        <w:tabs>
          <w:tab w:val="left" w:pos="10065"/>
          <w:tab w:val="left" w:pos="10206"/>
        </w:tabs>
        <w:ind w:right="-1" w:firstLineChars="276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4C4293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Pr="004C4293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4C4293">
        <w:rPr>
          <w:rFonts w:ascii="Times New Roman" w:hAnsi="Times New Roman" w:cs="Times New Roman"/>
          <w:sz w:val="28"/>
          <w:szCs w:val="28"/>
        </w:rPr>
        <w:t xml:space="preserve"> обработанных и переработанных побочных продуктах животноводства не допускается наличие патогенных и болезнетворных микроорганизмов и паразитов. Утверждены нормативы содержания в обработанных, переработанных побочных продуктах животноводства токсичных элементов, пестицидов, патогенных и болезнетворных микроорганизмов и паразитов.</w:t>
      </w:r>
      <w:bookmarkStart w:id="0" w:name="Par1"/>
      <w:bookmarkEnd w:id="0"/>
      <w:r w:rsidRPr="004C4293">
        <w:rPr>
          <w:rFonts w:ascii="Times New Roman" w:hAnsi="Times New Roman" w:cs="Times New Roman"/>
          <w:sz w:val="28"/>
          <w:szCs w:val="28"/>
        </w:rPr>
        <w:t xml:space="preserve"> Содержание токсичных элементов, пестицидов в обработанных и переработанных побочных продуктах животноводства не должно превышать утвержденные нормативы.</w:t>
      </w:r>
    </w:p>
    <w:p w:rsidR="004C4293" w:rsidRPr="004C4293" w:rsidRDefault="004C4293" w:rsidP="004C4293">
      <w:pPr>
        <w:tabs>
          <w:tab w:val="left" w:pos="10065"/>
          <w:tab w:val="left" w:pos="10206"/>
        </w:tabs>
        <w:ind w:right="-1" w:firstLineChars="276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4C4293">
        <w:rPr>
          <w:rFonts w:ascii="Times New Roman" w:hAnsi="Times New Roman" w:cs="Times New Roman"/>
          <w:sz w:val="28"/>
          <w:szCs w:val="28"/>
        </w:rPr>
        <w:t xml:space="preserve">Соблюдение данных требований должно быть подтверждено результатами исследований, </w:t>
      </w:r>
      <w:r w:rsidRPr="00E5263D">
        <w:rPr>
          <w:rFonts w:ascii="Times New Roman" w:hAnsi="Times New Roman" w:cs="Times New Roman"/>
          <w:b/>
          <w:sz w:val="28"/>
          <w:szCs w:val="28"/>
        </w:rPr>
        <w:t>проведенных лабораторией, аккредитованной</w:t>
      </w:r>
      <w:r w:rsidRPr="004C429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об аккредитации в национальной системе аккредитации.</w:t>
      </w:r>
    </w:p>
    <w:p w:rsidR="000B3626" w:rsidRDefault="000B3626" w:rsidP="004C4293">
      <w:pPr>
        <w:tabs>
          <w:tab w:val="left" w:pos="10065"/>
          <w:tab w:val="left" w:pos="10206"/>
        </w:tabs>
        <w:ind w:right="-1" w:firstLineChars="276" w:firstLine="77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4C4C" w:rsidRDefault="00CD4C4C">
      <w:pPr>
        <w:pStyle w:val="ab"/>
        <w:shd w:val="clear" w:color="auto" w:fill="FFFFFF"/>
        <w:spacing w:before="0" w:after="0"/>
        <w:ind w:firstLine="709"/>
        <w:contextualSpacing/>
        <w:jc w:val="center"/>
        <w:rPr>
          <w:rFonts w:eastAsia="Times New Roman"/>
          <w:b/>
          <w:bCs/>
          <w:color w:val="000000"/>
          <w:u w:val="single"/>
          <w:shd w:val="clear" w:color="auto" w:fill="FFFFFF"/>
        </w:rPr>
      </w:pPr>
    </w:p>
    <w:p w:rsidR="009E3E73" w:rsidRDefault="009E3E73">
      <w:pPr>
        <w:pStyle w:val="ab"/>
        <w:shd w:val="clear" w:color="auto" w:fill="FFFFFF"/>
        <w:spacing w:before="0" w:after="0"/>
        <w:ind w:firstLine="709"/>
        <w:contextualSpacing/>
        <w:jc w:val="center"/>
        <w:rPr>
          <w:rFonts w:eastAsia="Times New Roman"/>
          <w:b/>
          <w:bCs/>
          <w:color w:val="000000"/>
          <w:u w:val="single"/>
          <w:shd w:val="clear" w:color="auto" w:fill="FFFFFF"/>
        </w:rPr>
      </w:pPr>
    </w:p>
    <w:p w:rsidR="00CD4C4C" w:rsidRDefault="00CD4C4C">
      <w:pPr>
        <w:pStyle w:val="ab"/>
        <w:shd w:val="clear" w:color="auto" w:fill="FFFFFF"/>
        <w:spacing w:before="0" w:after="0"/>
        <w:ind w:firstLine="709"/>
        <w:contextualSpacing/>
        <w:jc w:val="center"/>
        <w:rPr>
          <w:rFonts w:eastAsia="Times New Roman"/>
          <w:b/>
          <w:bCs/>
          <w:color w:val="000000"/>
          <w:u w:val="single"/>
          <w:shd w:val="clear" w:color="auto" w:fill="FFFFFF"/>
        </w:rPr>
      </w:pPr>
    </w:p>
    <w:p w:rsidR="005557E1" w:rsidRDefault="009E7E77" w:rsidP="008F26A3">
      <w:pPr>
        <w:pStyle w:val="ab"/>
        <w:shd w:val="clear" w:color="auto" w:fill="FFFFFF"/>
        <w:spacing w:before="0" w:after="0"/>
        <w:contextualSpacing/>
        <w:jc w:val="center"/>
        <w:rPr>
          <w:rFonts w:eastAsia="Times New Roman"/>
          <w:b/>
          <w:bCs/>
          <w:color w:val="000000"/>
          <w:u w:val="single"/>
          <w:shd w:val="clear" w:color="auto" w:fill="FFFFFF"/>
        </w:rPr>
      </w:pPr>
      <w:r>
        <w:rPr>
          <w:rFonts w:eastAsia="Times New Roman"/>
          <w:b/>
          <w:bCs/>
          <w:color w:val="000000"/>
          <w:u w:val="single"/>
          <w:shd w:val="clear" w:color="auto" w:fill="FFFFFF"/>
        </w:rPr>
        <w:t>Нормативно-правовое регулирование обращения побочных продуктов животноводства</w:t>
      </w:r>
    </w:p>
    <w:p w:rsidR="005557E1" w:rsidRDefault="005557E1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rFonts w:eastAsia="Times New Roman"/>
          <w:b/>
          <w:bCs/>
          <w:color w:val="000000"/>
          <w:u w:val="single"/>
          <w:shd w:val="clear" w:color="auto" w:fill="FFFFFF"/>
        </w:rPr>
      </w:pPr>
    </w:p>
    <w:p w:rsidR="005557E1" w:rsidRDefault="009E7E77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rStyle w:val="a9"/>
          <w:rFonts w:eastAsia="Times New Roman"/>
          <w:color w:val="auto"/>
          <w:u w:val="none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Федеральный закон </w:t>
      </w:r>
      <w:hyperlink r:id="rId10" w:history="1">
        <w:r>
          <w:rPr>
            <w:rStyle w:val="a9"/>
            <w:rFonts w:eastAsia="Times New Roman"/>
            <w:color w:val="auto"/>
            <w:u w:val="none"/>
            <w:shd w:val="clear" w:color="auto" w:fill="FFFFFF"/>
          </w:rPr>
          <w:t>от 14.07.2022 № 248-ФЗ «О побочных продуктах животноводства и о внесении изменений в отдельные законодательные акты Российской Федерации».</w:t>
        </w:r>
      </w:hyperlink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>Побочные продукты животноводства</w:t>
      </w:r>
      <w:r>
        <w:rPr>
          <w:rFonts w:ascii="Times New Roman" w:hAnsi="Times New Roman" w:cs="Times New Roman"/>
        </w:rPr>
        <w:t xml:space="preserve"> - вещества, образуемые при содержании сельскохозяйственных животных, включая навоз, помет, подстилку, стоки, и используемые в сельскохозяйственном производстве (далее – ППЖ) (ст. 1).</w:t>
      </w:r>
      <w:proofErr w:type="gramEnd"/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</w:t>
      </w:r>
      <w:r>
        <w:rPr>
          <w:rFonts w:ascii="Times New Roman" w:hAnsi="Times New Roman" w:cs="Times New Roman"/>
          <w:b/>
          <w:u w:val="single"/>
        </w:rPr>
        <w:t>к ППЖ или отходам</w:t>
      </w:r>
      <w:r>
        <w:rPr>
          <w:rFonts w:ascii="Times New Roman" w:hAnsi="Times New Roman" w:cs="Times New Roman"/>
        </w:rPr>
        <w:t xml:space="preserve"> независимо от факта включения таких веществ в федеральный классификационный каталог отходов (ч. 1 ст. 5). О принятом </w:t>
      </w:r>
      <w:proofErr w:type="gramStart"/>
      <w:r>
        <w:rPr>
          <w:rFonts w:ascii="Times New Roman" w:hAnsi="Times New Roman" w:cs="Times New Roman"/>
        </w:rPr>
        <w:t>решении</w:t>
      </w:r>
      <w:proofErr w:type="gramEnd"/>
      <w:r>
        <w:rPr>
          <w:rFonts w:ascii="Times New Roman" w:hAnsi="Times New Roman" w:cs="Times New Roman"/>
        </w:rPr>
        <w:t xml:space="preserve"> об отнесении веществ, образуемых при содержании сельскохозяйственных животных, к ППЖ, об объемах ППЖ, о дате образования ППЖ, планируемых сроках использования ППЖ в производстве или передаче ППЖ иным лицам и результатах таких использования или передачи уведомляют федеральный орган исполнительной власти, осуществляющий функции по контролю (надзору) в сфере ветеринарии и в сфере земельного надзора (в отношении земель сельскохозяйственного назначения) (ч. 2 ст. 5).</w:t>
      </w: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ППЖ признаются отходами</w:t>
      </w:r>
      <w:r>
        <w:rPr>
          <w:rFonts w:ascii="Times New Roman" w:hAnsi="Times New Roman" w:cs="Times New Roman"/>
        </w:rPr>
        <w:t xml:space="preserve"> в случае установления в рамках федерального государственного контроля (надзора) в сфере ветеринарии и (или) федерального государственного земельного контроля (надзора) на землях сельскохозяйственного назначения, нарушений требований к обращению побочных продуктов животноводства, </w:t>
      </w:r>
      <w:hyperlink r:id="rId11" w:history="1">
        <w:r>
          <w:rPr>
            <w:rFonts w:ascii="Times New Roman" w:hAnsi="Times New Roman" w:cs="Times New Roman"/>
            <w:color w:val="0000FF"/>
          </w:rPr>
          <w:t>перечень</w:t>
        </w:r>
      </w:hyperlink>
      <w:r>
        <w:rPr>
          <w:rFonts w:ascii="Times New Roman" w:hAnsi="Times New Roman" w:cs="Times New Roman"/>
        </w:rPr>
        <w:t xml:space="preserve"> которых устанавливается Правительством Российской Федерации (ч. 6 ст. 5).</w:t>
      </w:r>
    </w:p>
    <w:p w:rsidR="005557E1" w:rsidRDefault="005557E1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Специализированные площадки не являются объектами размещения отходов и не подлежат включению в государственный реестр объектов размещения отходов.</w:t>
      </w:r>
    </w:p>
    <w:p w:rsidR="005557E1" w:rsidRDefault="005557E1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Передача ППЖ допускается только юридическим лицам, индивидуальным предпринимателям, крестьянским (фермерским) хозяйствам без образования юридического лица, осуществляющим производство сельскохозяйственной продукции.</w:t>
      </w:r>
    </w:p>
    <w:p w:rsidR="005557E1" w:rsidRDefault="005557E1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5557E1" w:rsidRDefault="009E7E77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rStyle w:val="a9"/>
          <w:rFonts w:eastAsia="Times New Roman"/>
          <w:b/>
          <w:color w:val="auto"/>
          <w:u w:val="none"/>
          <w:shd w:val="clear" w:color="auto" w:fill="FFFFFF"/>
        </w:rPr>
      </w:pPr>
      <w:r>
        <w:rPr>
          <w:rFonts w:eastAsia="Times New Roman"/>
          <w:b/>
          <w:bCs/>
          <w:shd w:val="clear" w:color="auto" w:fill="FFFFFF"/>
        </w:rPr>
        <w:t xml:space="preserve">Постановление Правительства </w:t>
      </w:r>
      <w:hyperlink r:id="rId12" w:history="1">
        <w:r>
          <w:rPr>
            <w:rStyle w:val="a9"/>
            <w:rFonts w:eastAsia="Times New Roman"/>
            <w:color w:val="auto"/>
            <w:u w:val="none"/>
            <w:shd w:val="clear" w:color="auto" w:fill="FFFFFF"/>
          </w:rPr>
          <w:t>Российской Федерации от 31.10.2022 № 1940 "Об утверждении требований к обращению побочных продуктов животноводства"</w:t>
        </w:r>
      </w:hyperlink>
      <w:r>
        <w:t xml:space="preserve"> </w:t>
      </w:r>
      <w:r>
        <w:rPr>
          <w:rStyle w:val="a9"/>
          <w:rFonts w:eastAsia="Times New Roman"/>
          <w:b/>
          <w:color w:val="auto"/>
          <w:u w:val="none"/>
          <w:shd w:val="clear" w:color="auto" w:fill="FFFFFF"/>
        </w:rPr>
        <w:t>устанавливает:</w:t>
      </w:r>
    </w:p>
    <w:p w:rsidR="009B2BE5" w:rsidRDefault="009B2BE5">
      <w:pPr>
        <w:ind w:firstLine="709"/>
        <w:jc w:val="center"/>
        <w:rPr>
          <w:rFonts w:ascii="Times New Roman" w:hAnsi="Times New Roman" w:cs="Times New Roman"/>
          <w:u w:val="single"/>
        </w:rPr>
      </w:pPr>
    </w:p>
    <w:p w:rsidR="005557E1" w:rsidRDefault="009E7E77">
      <w:pPr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Требования к хранению: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1" w:name="sub_1005"/>
      <w:r>
        <w:rPr>
          <w:rFonts w:ascii="Times New Roman" w:hAnsi="Times New Roman" w:cs="Times New Roman"/>
        </w:rPr>
        <w:t xml:space="preserve">- Хранение необработанных, </w:t>
      </w:r>
      <w:proofErr w:type="spellStart"/>
      <w:r>
        <w:rPr>
          <w:rFonts w:ascii="Times New Roman" w:hAnsi="Times New Roman" w:cs="Times New Roman"/>
        </w:rPr>
        <w:t>непереработанных</w:t>
      </w:r>
      <w:proofErr w:type="spellEnd"/>
      <w:r>
        <w:rPr>
          <w:rFonts w:ascii="Times New Roman" w:hAnsi="Times New Roman" w:cs="Times New Roman"/>
        </w:rPr>
        <w:t xml:space="preserve"> ППЖ </w:t>
      </w:r>
      <w:r>
        <w:rPr>
          <w:rFonts w:ascii="Times New Roman" w:hAnsi="Times New Roman" w:cs="Times New Roman"/>
          <w:b/>
        </w:rPr>
        <w:t>допускается только на специально оборудованных сооружениях и (или) местах, предназначенных для хранения</w:t>
      </w:r>
      <w:r>
        <w:rPr>
          <w:rFonts w:ascii="Times New Roman" w:hAnsi="Times New Roman" w:cs="Times New Roman"/>
        </w:rPr>
        <w:t xml:space="preserve"> и (или) обработки, переработки ППЖ, в том числе навозохранилищах, </w:t>
      </w:r>
      <w:proofErr w:type="spellStart"/>
      <w:r>
        <w:rPr>
          <w:rFonts w:ascii="Times New Roman" w:hAnsi="Times New Roman" w:cs="Times New Roman"/>
        </w:rPr>
        <w:t>пометохранилищах</w:t>
      </w:r>
      <w:proofErr w:type="spellEnd"/>
      <w:r>
        <w:rPr>
          <w:rFonts w:ascii="Times New Roman" w:hAnsi="Times New Roman" w:cs="Times New Roman"/>
        </w:rPr>
        <w:t xml:space="preserve"> (далее - специализированные площадки).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2" w:name="sub_1006"/>
      <w:bookmarkEnd w:id="1"/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Специализированные площадки должны располагаться отдельно от объектов содержания сельскохозяйственных животных с подветренной стороны</w:t>
      </w:r>
      <w:r>
        <w:rPr>
          <w:rFonts w:ascii="Times New Roman" w:hAnsi="Times New Roman" w:cs="Times New Roman"/>
          <w:b/>
        </w:rPr>
        <w:t xml:space="preserve">. 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3" w:name="sub_1007"/>
      <w:bookmarkEnd w:id="2"/>
      <w:r>
        <w:rPr>
          <w:rFonts w:ascii="Times New Roman" w:hAnsi="Times New Roman" w:cs="Times New Roman"/>
        </w:rPr>
        <w:t>- Хранение ППЖ должно осуществляться собственниками способами, не допускающими загрязнения окружающей среды и компонентов природной среды, в том числе попадания загрязняющих веществ в водоносный горизонт.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  <w:b/>
        </w:rPr>
      </w:pPr>
      <w:bookmarkStart w:id="4" w:name="sub_1008"/>
      <w:bookmarkEnd w:id="3"/>
      <w:r>
        <w:rPr>
          <w:rFonts w:ascii="Times New Roman" w:hAnsi="Times New Roman" w:cs="Times New Roman"/>
        </w:rPr>
        <w:t>Для защиты грунтовых вод от загрязнения специализированные площадки должны иметь монолитные бетонные или герметично сваренные пленочные покрытия либо иметь в основании глиняную подушку толщиной не менее 20 сантиметров.</w:t>
      </w:r>
    </w:p>
    <w:bookmarkEnd w:id="4"/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Специализированные площадки с боковых сторон должны иметь бортики и канавки для стока избыточной влаги.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Переполнение специализированных площадок не допускается.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5" w:name="sub_1010"/>
      <w:proofErr w:type="gramStart"/>
      <w:r>
        <w:rPr>
          <w:rFonts w:ascii="Times New Roman" w:hAnsi="Times New Roman" w:cs="Times New Roman"/>
        </w:rPr>
        <w:t xml:space="preserve">- Допускается временное размещение на период внесения ППЖ в почву не более 5 месяцев с момента фактического </w:t>
      </w:r>
      <w:r>
        <w:rPr>
          <w:rFonts w:ascii="Times New Roman" w:hAnsi="Times New Roman" w:cs="Times New Roman"/>
          <w:b/>
        </w:rPr>
        <w:t xml:space="preserve">размещения обработанных и переработанных ППЖ </w:t>
      </w:r>
      <w:r>
        <w:rPr>
          <w:rFonts w:ascii="Times New Roman" w:hAnsi="Times New Roman" w:cs="Times New Roman"/>
        </w:rPr>
        <w:t xml:space="preserve">твердой фракции </w:t>
      </w:r>
      <w:r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lastRenderedPageBreak/>
        <w:t>буртах на землях сельскохозяйственного назначения, размещенных за пределами границ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водоохранных</w:t>
      </w:r>
      <w:proofErr w:type="spellEnd"/>
      <w:r>
        <w:rPr>
          <w:rFonts w:ascii="Times New Roman" w:hAnsi="Times New Roman" w:cs="Times New Roman"/>
        </w:rPr>
        <w:t xml:space="preserve"> зон водных объектов, зон санитарной охраны источников питьевого и хозяйственно-бытового водоснабжения, на верхнем плодородном слое почвы без его снятия.</w:t>
      </w:r>
      <w:bookmarkEnd w:id="5"/>
      <w:proofErr w:type="gramEnd"/>
    </w:p>
    <w:p w:rsidR="005557E1" w:rsidRDefault="005557E1">
      <w:pPr>
        <w:ind w:firstLine="709"/>
        <w:jc w:val="both"/>
        <w:rPr>
          <w:rFonts w:ascii="Times New Roman" w:hAnsi="Times New Roman" w:cs="Times New Roman"/>
        </w:rPr>
      </w:pPr>
    </w:p>
    <w:p w:rsidR="005557E1" w:rsidRDefault="009E7E77">
      <w:pPr>
        <w:pStyle w:val="1"/>
        <w:ind w:left="0" w:right="0" w:firstLine="709"/>
        <w:jc w:val="center"/>
        <w:rPr>
          <w:rFonts w:ascii="Times New Roman" w:hAnsi="Times New Roman" w:cs="Times New Roman"/>
          <w:u w:val="single"/>
        </w:rPr>
      </w:pPr>
      <w:bookmarkStart w:id="6" w:name="sub_1300"/>
      <w:r>
        <w:rPr>
          <w:rFonts w:ascii="Times New Roman" w:hAnsi="Times New Roman" w:cs="Times New Roman"/>
          <w:u w:val="single"/>
        </w:rPr>
        <w:t xml:space="preserve">Требования к обработке и переработке </w:t>
      </w:r>
      <w:bookmarkEnd w:id="6"/>
      <w:r>
        <w:rPr>
          <w:rFonts w:ascii="Times New Roman" w:hAnsi="Times New Roman" w:cs="Times New Roman"/>
          <w:u w:val="single"/>
        </w:rPr>
        <w:t>ППЖ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  <w:b/>
        </w:rPr>
      </w:pPr>
      <w:bookmarkStart w:id="7" w:name="sub_1013"/>
      <w:r>
        <w:rPr>
          <w:rFonts w:ascii="Times New Roman" w:hAnsi="Times New Roman" w:cs="Times New Roman"/>
          <w:b/>
        </w:rPr>
        <w:t>Обработка и переработка</w:t>
      </w:r>
      <w:r>
        <w:rPr>
          <w:rFonts w:ascii="Times New Roman" w:hAnsi="Times New Roman" w:cs="Times New Roman"/>
        </w:rPr>
        <w:t xml:space="preserve"> ППЖ </w:t>
      </w:r>
      <w:r>
        <w:rPr>
          <w:rFonts w:ascii="Times New Roman" w:hAnsi="Times New Roman" w:cs="Times New Roman"/>
          <w:b/>
        </w:rPr>
        <w:t>допускаются только на специализированных площадках.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  <w:b/>
        </w:rPr>
      </w:pPr>
      <w:bookmarkStart w:id="8" w:name="sub_1014"/>
      <w:bookmarkEnd w:id="7"/>
      <w:r>
        <w:rPr>
          <w:rFonts w:ascii="Times New Roman" w:hAnsi="Times New Roman" w:cs="Times New Roman"/>
          <w:b/>
        </w:rPr>
        <w:t>Способами обработки и переработки ППЖ являются накопление и выдерживание стоков или осветленных фракций на специализированных площадках, и (или) компостирование твердых фракций, в том числе в виде глубокой несменяемой подстилки, и (или) их переработка с применением химических и (или) биологических препаратов или добавок на специализированных площадках.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9" w:name="sub_1015"/>
      <w:bookmarkEnd w:id="8"/>
      <w:r>
        <w:rPr>
          <w:rFonts w:ascii="Times New Roman" w:hAnsi="Times New Roman" w:cs="Times New Roman"/>
          <w:b/>
        </w:rPr>
        <w:t>В обработанных и переработанных</w:t>
      </w:r>
      <w:r>
        <w:rPr>
          <w:rFonts w:ascii="Times New Roman" w:hAnsi="Times New Roman" w:cs="Times New Roman"/>
        </w:rPr>
        <w:t xml:space="preserve"> ППЖ </w:t>
      </w:r>
      <w:r>
        <w:rPr>
          <w:rFonts w:ascii="Times New Roman" w:hAnsi="Times New Roman" w:cs="Times New Roman"/>
          <w:b/>
        </w:rPr>
        <w:t>наличие патогенных и болезнетворных микроорганизмов и паразитов не допускается</w:t>
      </w:r>
      <w:bookmarkStart w:id="10" w:name="sub_1016"/>
      <w:bookmarkEnd w:id="9"/>
      <w:r>
        <w:rPr>
          <w:rFonts w:ascii="Times New Roman" w:hAnsi="Times New Roman" w:cs="Times New Roman"/>
          <w:b/>
        </w:rPr>
        <w:t>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Содержание токсичных элементов, пестицидов в обработанных и переработанных ППЖ нормируются и соответственно не должны превышать установленные нормативы</w:t>
      </w:r>
      <w:bookmarkStart w:id="11" w:name="sub_1017"/>
      <w:bookmarkEnd w:id="10"/>
      <w:r>
        <w:rPr>
          <w:rFonts w:ascii="Times New Roman" w:hAnsi="Times New Roman" w:cs="Times New Roman"/>
        </w:rPr>
        <w:t>.</w:t>
      </w:r>
      <w:proofErr w:type="gramEnd"/>
    </w:p>
    <w:p w:rsidR="005557E1" w:rsidRDefault="005557E1">
      <w:pPr>
        <w:ind w:firstLine="709"/>
        <w:jc w:val="both"/>
        <w:rPr>
          <w:rFonts w:ascii="Times New Roman" w:hAnsi="Times New Roman" w:cs="Times New Roman"/>
        </w:rPr>
      </w:pPr>
    </w:p>
    <w:p w:rsidR="005557E1" w:rsidRDefault="009E7E77">
      <w:pPr>
        <w:ind w:firstLine="709"/>
        <w:jc w:val="center"/>
        <w:rPr>
          <w:rFonts w:ascii="Times New Roman" w:hAnsi="Times New Roman" w:cs="Times New Roman"/>
          <w:u w:val="single"/>
        </w:rPr>
      </w:pPr>
      <w:bookmarkStart w:id="12" w:name="sub_1018"/>
      <w:bookmarkEnd w:id="11"/>
      <w:r>
        <w:rPr>
          <w:rFonts w:ascii="Times New Roman" w:hAnsi="Times New Roman" w:cs="Times New Roman"/>
          <w:u w:val="single"/>
        </w:rPr>
        <w:t>Транспортировка:</w:t>
      </w:r>
      <w:bookmarkEnd w:id="12"/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13" w:name="sub_1019"/>
      <w:r>
        <w:rPr>
          <w:rFonts w:ascii="Times New Roman" w:hAnsi="Times New Roman" w:cs="Times New Roman"/>
        </w:rPr>
        <w:t>Транспортировка ППЖ должна осуществляться собственниками ППЖ и (или) перевозчиками ППЖ с использованием транспортных средств и (или) гидромеханического оборудования (шланговых, оросительных систем), применение которых исключает загрязнение среды обитания человека, окружающей среды и компонентов природной среды, в том числе почв, водных объектов, лесов.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14" w:name="sub_1020"/>
      <w:r>
        <w:rPr>
          <w:rFonts w:ascii="Times New Roman" w:hAnsi="Times New Roman" w:cs="Times New Roman"/>
        </w:rPr>
        <w:t xml:space="preserve">На территории объекта содержания сельскохозяйственных животных не допускается пересечение дорог и проездов, используемых для перемещения необработанных, </w:t>
      </w:r>
      <w:proofErr w:type="spellStart"/>
      <w:r>
        <w:rPr>
          <w:rFonts w:ascii="Times New Roman" w:hAnsi="Times New Roman" w:cs="Times New Roman"/>
        </w:rPr>
        <w:t>непереработанных</w:t>
      </w:r>
      <w:proofErr w:type="spellEnd"/>
      <w:r>
        <w:rPr>
          <w:rFonts w:ascii="Times New Roman" w:hAnsi="Times New Roman" w:cs="Times New Roman"/>
        </w:rPr>
        <w:t xml:space="preserve"> ППЖ, с дорогами и проездами, используемыми для перемещения (движения) животных, продукции животного происхождения, кормов.</w:t>
      </w:r>
    </w:p>
    <w:p w:rsidR="005557E1" w:rsidRDefault="005557E1">
      <w:pPr>
        <w:ind w:firstLine="709"/>
        <w:jc w:val="both"/>
        <w:rPr>
          <w:rFonts w:ascii="Times New Roman" w:hAnsi="Times New Roman" w:cs="Times New Roman"/>
        </w:rPr>
      </w:pPr>
    </w:p>
    <w:p w:rsidR="005557E1" w:rsidRDefault="009E7E77">
      <w:pPr>
        <w:pStyle w:val="1"/>
        <w:ind w:left="0" w:right="0" w:firstLine="709"/>
        <w:jc w:val="center"/>
        <w:rPr>
          <w:rFonts w:ascii="Times New Roman" w:hAnsi="Times New Roman" w:cs="Times New Roman"/>
          <w:u w:val="single"/>
        </w:rPr>
      </w:pPr>
      <w:bookmarkStart w:id="15" w:name="sub_1500"/>
      <w:bookmarkEnd w:id="13"/>
      <w:bookmarkEnd w:id="14"/>
      <w:r>
        <w:rPr>
          <w:rFonts w:ascii="Times New Roman" w:hAnsi="Times New Roman" w:cs="Times New Roman"/>
          <w:u w:val="single"/>
        </w:rPr>
        <w:t>Требования к использованию</w:t>
      </w:r>
      <w:bookmarkEnd w:id="15"/>
      <w:r>
        <w:rPr>
          <w:rFonts w:ascii="Times New Roman" w:hAnsi="Times New Roman" w:cs="Times New Roman"/>
          <w:u w:val="single"/>
        </w:rPr>
        <w:t xml:space="preserve"> ППЖ и их реализации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16" w:name="sub_1021"/>
      <w:r>
        <w:rPr>
          <w:rFonts w:ascii="Times New Roman" w:hAnsi="Times New Roman" w:cs="Times New Roman"/>
        </w:rPr>
        <w:t xml:space="preserve">Использование </w:t>
      </w:r>
      <w:proofErr w:type="gramStart"/>
      <w:r>
        <w:rPr>
          <w:rFonts w:ascii="Times New Roman" w:hAnsi="Times New Roman" w:cs="Times New Roman"/>
        </w:rPr>
        <w:t>необработанных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непереработанных</w:t>
      </w:r>
      <w:proofErr w:type="spellEnd"/>
      <w:r>
        <w:rPr>
          <w:rFonts w:ascii="Times New Roman" w:hAnsi="Times New Roman" w:cs="Times New Roman"/>
        </w:rPr>
        <w:t xml:space="preserve"> ППЖ не допускается.</w:t>
      </w:r>
      <w:bookmarkStart w:id="17" w:name="sub_1023"/>
      <w:bookmarkEnd w:id="16"/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ППЖ в почву земель сельскохозяйственного назначения должно осуществляться на расстоянии не менее 300 метров от границ жилой застройки.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и периодичность внесения ППЖ в почву земель сельскохозяйственного назначения должны исключать смыв питательных веществ в подземные и поверхностные водные объекты.</w:t>
      </w:r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bookmarkStart w:id="18" w:name="sub_1025"/>
      <w:bookmarkEnd w:id="17"/>
      <w:r>
        <w:rPr>
          <w:rFonts w:ascii="Times New Roman" w:hAnsi="Times New Roman" w:cs="Times New Roman"/>
        </w:rPr>
        <w:t>Допускается внесение обработанных и переработанных ППЖ в почву земель сельскохозяйственного назначения при высоте снежного покрова 20 сантиметров и менее при условии исключения смыва питательных веществ в подземные и поверхностные водные объекты.</w:t>
      </w:r>
      <w:bookmarkStart w:id="19" w:name="sub_1026"/>
      <w:bookmarkEnd w:id="18"/>
    </w:p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ППЖ вносятся в почву посредством равномерного внесения по площади.</w:t>
      </w:r>
    </w:p>
    <w:bookmarkEnd w:id="19"/>
    <w:p w:rsidR="005557E1" w:rsidRDefault="009E7E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Использование и реализация побочных продуктов животноводства осуществляются на основании технических условий, утвержденных их изготовителем</w:t>
      </w:r>
      <w:r>
        <w:rPr>
          <w:rFonts w:ascii="Times New Roman" w:hAnsi="Times New Roman" w:cs="Times New Roman"/>
        </w:rPr>
        <w:t>, определяющих характеристики побочных продуктов животноводства, способы их обработки, переработки и условия использования, методы контроля и требования к безопасности</w:t>
      </w:r>
    </w:p>
    <w:p w:rsidR="005557E1" w:rsidRDefault="005557E1">
      <w:pPr>
        <w:pStyle w:val="ab"/>
        <w:shd w:val="clear" w:color="auto" w:fill="FFFFFF"/>
        <w:spacing w:before="0" w:after="0"/>
        <w:contextualSpacing/>
        <w:jc w:val="both"/>
        <w:rPr>
          <w:rFonts w:eastAsia="Times New Roman"/>
          <w:color w:val="828282"/>
        </w:rPr>
      </w:pP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Распоряжением Правительства </w:t>
      </w:r>
      <w:r>
        <w:rPr>
          <w:rFonts w:ascii="Times New Roman" w:hAnsi="Times New Roman" w:cs="Times New Roman"/>
        </w:rPr>
        <w:t xml:space="preserve">Российской Федерации от 31.10.2022 № 3256-р утвержден </w:t>
      </w:r>
      <w:r>
        <w:rPr>
          <w:rFonts w:ascii="Times New Roman" w:hAnsi="Times New Roman" w:cs="Times New Roman"/>
          <w:b/>
        </w:rPr>
        <w:t>перечень нарушений</w:t>
      </w:r>
      <w:r>
        <w:rPr>
          <w:rFonts w:ascii="Times New Roman" w:hAnsi="Times New Roman" w:cs="Times New Roman"/>
        </w:rPr>
        <w:t xml:space="preserve"> требований к обращению ППЖ, в результате которых ППЖ признаются отходами, это: </w:t>
      </w: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Хранение необработанных, </w:t>
      </w:r>
      <w:proofErr w:type="spellStart"/>
      <w:r>
        <w:rPr>
          <w:rFonts w:ascii="Times New Roman" w:hAnsi="Times New Roman" w:cs="Times New Roman"/>
          <w:bCs/>
        </w:rPr>
        <w:t>непереработанных</w:t>
      </w:r>
      <w:proofErr w:type="spellEnd"/>
      <w:r>
        <w:rPr>
          <w:rFonts w:ascii="Times New Roman" w:hAnsi="Times New Roman" w:cs="Times New Roman"/>
          <w:bCs/>
        </w:rPr>
        <w:t xml:space="preserve"> побочных продуктов животноводства вне специально оборудованных сооружений и (или) мест, предназначенных для хранения и (или) обработки, переработки побочных продуктов животноводства, в том числе навозохранилищ, </w:t>
      </w:r>
      <w:proofErr w:type="spellStart"/>
      <w:r>
        <w:rPr>
          <w:rFonts w:ascii="Times New Roman" w:hAnsi="Times New Roman" w:cs="Times New Roman"/>
          <w:bCs/>
        </w:rPr>
        <w:t>пометохранилищ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Обработка, переработка ППЖ вне специально оборудованных сооружений и (или) мест, предназначенных для хранения и (или) обработки, переработки </w:t>
      </w:r>
      <w:proofErr w:type="gramStart"/>
      <w:r>
        <w:rPr>
          <w:rFonts w:ascii="Times New Roman" w:hAnsi="Times New Roman" w:cs="Times New Roman"/>
          <w:bCs/>
        </w:rPr>
        <w:t>ППЖ</w:t>
      </w:r>
      <w:proofErr w:type="gramEnd"/>
      <w:r>
        <w:rPr>
          <w:rFonts w:ascii="Times New Roman" w:hAnsi="Times New Roman" w:cs="Times New Roman"/>
          <w:bCs/>
        </w:rPr>
        <w:t xml:space="preserve"> в том числе навозохранилищ, </w:t>
      </w:r>
      <w:proofErr w:type="spellStart"/>
      <w:r>
        <w:rPr>
          <w:rFonts w:ascii="Times New Roman" w:hAnsi="Times New Roman" w:cs="Times New Roman"/>
          <w:bCs/>
        </w:rPr>
        <w:t>пометохранилищ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bCs/>
        </w:rPr>
        <w:t xml:space="preserve">Использование ППЖ при </w:t>
      </w:r>
      <w:r>
        <w:rPr>
          <w:rFonts w:ascii="Times New Roman" w:hAnsi="Times New Roman" w:cs="Times New Roman"/>
        </w:rPr>
        <w:t>наличии патогенных и болезнетворных микроорганизмов и паразитов, содержании токсичных элементов, пестицидов, превышает установленные нормативы)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Передача ППЖ, не соответствующих требованиям </w:t>
      </w:r>
      <w:hyperlink r:id="rId13" w:history="1">
        <w:r>
          <w:rPr>
            <w:rFonts w:ascii="Times New Roman" w:hAnsi="Times New Roman" w:cs="Times New Roman"/>
            <w:bCs/>
          </w:rPr>
          <w:t>пунктов 15</w:t>
        </w:r>
      </w:hyperlink>
      <w:r>
        <w:rPr>
          <w:rFonts w:ascii="Times New Roman" w:hAnsi="Times New Roman" w:cs="Times New Roman"/>
          <w:bCs/>
        </w:rPr>
        <w:t xml:space="preserve"> и </w:t>
      </w:r>
      <w:hyperlink r:id="rId14" w:history="1">
        <w:r>
          <w:rPr>
            <w:rFonts w:ascii="Times New Roman" w:hAnsi="Times New Roman" w:cs="Times New Roman"/>
            <w:bCs/>
          </w:rPr>
          <w:t>16</w:t>
        </w:r>
      </w:hyperlink>
      <w:r>
        <w:rPr>
          <w:rFonts w:ascii="Times New Roman" w:hAnsi="Times New Roman" w:cs="Times New Roman"/>
          <w:bCs/>
        </w:rPr>
        <w:t xml:space="preserve"> требований к обращению ППЖ, утвержденных ПП РФ от 31 октября 2022 г. N 1940, лицам, не осуществляющим деятельность по производству сельскохозяйственной продукции.</w:t>
      </w:r>
    </w:p>
    <w:p w:rsidR="005557E1" w:rsidRDefault="009E7E77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Хранение, обработка, переработка ППЖ вместе с хозяйственно-бытовыми, производственными и смешанными сточными водами, в том числе сточными водами от населенных пунктов (в случае их поступления на объект содержания сельскохозяйственных животных), и (или) необеспечение предотвращения попадания загрязняющих веществ в водоносный горизонт.</w:t>
      </w:r>
    </w:p>
    <w:p w:rsidR="00F4180A" w:rsidRPr="003959A1" w:rsidRDefault="009E7E77" w:rsidP="003959A1">
      <w:pPr>
        <w:widowControl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Транспортировка ППЖ с применением гидромеханического оборудования (шланговых, оросительных систем), не обеспечивающего предотвращения загрязнения среды обитания человека, окружающей среды и компонентов природной среды, в том числе почв, водных объектов, лесов.</w:t>
      </w:r>
    </w:p>
    <w:p w:rsidR="005557E1" w:rsidRDefault="005557E1" w:rsidP="003959A1">
      <w:pPr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20" w:name="_GoBack"/>
      <w:bookmarkEnd w:id="20"/>
    </w:p>
    <w:p w:rsidR="005557E1" w:rsidRDefault="005557E1">
      <w:pPr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557E1" w:rsidRDefault="009E7E77">
      <w:pPr>
        <w:ind w:firstLine="709"/>
        <w:contextualSpacing/>
        <w:jc w:val="center"/>
        <w:rPr>
          <w:rFonts w:ascii="Times New Roman" w:hAnsi="Times New Roman" w:cs="Times New Roman"/>
          <w:b/>
          <w:spacing w:val="60"/>
          <w:sz w:val="18"/>
          <w:szCs w:val="18"/>
        </w:rPr>
      </w:pPr>
      <w:r>
        <w:rPr>
          <w:rFonts w:ascii="Times New Roman" w:hAnsi="Times New Roman" w:cs="Times New Roman"/>
          <w:b/>
          <w:spacing w:val="60"/>
          <w:sz w:val="18"/>
          <w:szCs w:val="18"/>
        </w:rPr>
        <w:t>УВЕДОМЛЕНИЕ</w:t>
      </w:r>
    </w:p>
    <w:p w:rsidR="005557E1" w:rsidRDefault="009E7E77">
      <w:pPr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 отнесении веществ, образуемых при содержании сельскохозяйственных животных, к побочным продуктам животноводства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га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_________год</w:t>
      </w:r>
    </w:p>
    <w:p w:rsidR="005557E1" w:rsidRDefault="005557E1">
      <w:pPr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373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15"/>
        <w:gridCol w:w="267"/>
        <w:gridCol w:w="1303"/>
        <w:gridCol w:w="415"/>
        <w:gridCol w:w="385"/>
        <w:gridCol w:w="355"/>
      </w:tblGrid>
      <w:tr w:rsidR="005557E1">
        <w:trPr>
          <w:trHeight w:val="180"/>
          <w:jc w:val="center"/>
        </w:trPr>
        <w:tc>
          <w:tcPr>
            <w:tcW w:w="593" w:type="dxa"/>
            <w:vAlign w:val="bottom"/>
          </w:tcPr>
          <w:p w:rsidR="005557E1" w:rsidRDefault="005557E1">
            <w:pPr>
              <w:ind w:firstLine="7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bottom"/>
          </w:tcPr>
          <w:p w:rsidR="005557E1" w:rsidRDefault="005557E1">
            <w:pPr>
              <w:ind w:firstLine="7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:rsidR="005557E1" w:rsidRDefault="005557E1">
            <w:pPr>
              <w:ind w:firstLine="7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557E1" w:rsidRDefault="005557E1">
            <w:pPr>
              <w:ind w:firstLine="7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  <w:vAlign w:val="bottom"/>
          </w:tcPr>
          <w:p w:rsidR="005557E1" w:rsidRDefault="005557E1">
            <w:pPr>
              <w:ind w:firstLine="7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bottom"/>
          </w:tcPr>
          <w:p w:rsidR="005557E1" w:rsidRDefault="005557E1">
            <w:pPr>
              <w:ind w:firstLine="7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Align w:val="bottom"/>
          </w:tcPr>
          <w:p w:rsidR="005557E1" w:rsidRDefault="005557E1">
            <w:pPr>
              <w:ind w:firstLine="7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557E1" w:rsidRDefault="005557E1">
      <w:pPr>
        <w:ind w:firstLine="709"/>
        <w:contextualSpacing/>
        <w:jc w:val="both"/>
        <w:rPr>
          <w:sz w:val="18"/>
          <w:szCs w:val="18"/>
        </w:rPr>
      </w:pPr>
    </w:p>
    <w:p w:rsidR="005557E1" w:rsidRDefault="009E7E77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Вид уведомления (</w:t>
      </w:r>
      <w:proofErr w:type="gramStart"/>
      <w:r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454"/>
        <w:gridCol w:w="397"/>
        <w:gridCol w:w="454"/>
        <w:gridCol w:w="1105"/>
        <w:gridCol w:w="850"/>
      </w:tblGrid>
      <w:tr w:rsidR="005557E1">
        <w:tc>
          <w:tcPr>
            <w:tcW w:w="4281" w:type="dxa"/>
            <w:gridSpan w:val="5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Первичное</w:t>
            </w:r>
          </w:p>
        </w:tc>
        <w:tc>
          <w:tcPr>
            <w:tcW w:w="850" w:type="dxa"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7E1">
        <w:trPr>
          <w:trHeight w:val="60"/>
        </w:trPr>
        <w:tc>
          <w:tcPr>
            <w:tcW w:w="4281" w:type="dxa"/>
            <w:gridSpan w:val="5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Корректирующее</w:t>
            </w:r>
          </w:p>
        </w:tc>
        <w:tc>
          <w:tcPr>
            <w:tcW w:w="850" w:type="dxa"/>
            <w:vMerge w:val="restart"/>
            <w:vAlign w:val="center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7E1">
        <w:tc>
          <w:tcPr>
            <w:tcW w:w="4281" w:type="dxa"/>
            <w:gridSpan w:val="5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(в дополнение к уведомлению</w:t>
            </w:r>
            <w:proofErr w:type="gramEnd"/>
          </w:p>
        </w:tc>
        <w:tc>
          <w:tcPr>
            <w:tcW w:w="850" w:type="dxa"/>
            <w:vMerge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7E1">
        <w:tc>
          <w:tcPr>
            <w:tcW w:w="4281" w:type="dxa"/>
            <w:gridSpan w:val="5"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7E1">
        <w:trPr>
          <w:trHeight w:val="60"/>
        </w:trPr>
        <w:tc>
          <w:tcPr>
            <w:tcW w:w="1871" w:type="dxa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454" w:type="dxa"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54" w:type="dxa"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7E1">
        <w:trPr>
          <w:trHeight w:val="60"/>
        </w:trPr>
        <w:tc>
          <w:tcPr>
            <w:tcW w:w="4281" w:type="dxa"/>
            <w:gridSpan w:val="5"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5557E1" w:rsidRDefault="005557E1">
      <w:pPr>
        <w:ind w:firstLine="709"/>
        <w:contextualSpacing/>
        <w:jc w:val="both"/>
        <w:rPr>
          <w:sz w:val="18"/>
          <w:szCs w:val="18"/>
        </w:rPr>
      </w:pPr>
    </w:p>
    <w:p w:rsidR="005557E1" w:rsidRDefault="009E7E7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основании статьи 5 Федерального закона от 14 июля 2022 г. № 248-ФЗ</w:t>
      </w:r>
      <w:r>
        <w:rPr>
          <w:rFonts w:ascii="Times New Roman" w:hAnsi="Times New Roman" w:cs="Times New Roman"/>
          <w:sz w:val="18"/>
          <w:szCs w:val="18"/>
        </w:rPr>
        <w:br/>
        <w:t>«О побочных продуктах животноводства и о внесении изменений</w:t>
      </w:r>
      <w:r>
        <w:rPr>
          <w:rFonts w:ascii="Times New Roman" w:hAnsi="Times New Roman" w:cs="Times New Roman"/>
          <w:sz w:val="18"/>
          <w:szCs w:val="18"/>
        </w:rPr>
        <w:br/>
        <w:t>в отдельные законодательные акты Российской Федерации»</w:t>
      </w:r>
    </w:p>
    <w:p w:rsidR="005557E1" w:rsidRDefault="005557E1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9E7E77">
      <w:pPr>
        <w:pStyle w:val="9"/>
        <w:pBdr>
          <w:top w:val="single" w:sz="8" w:space="1" w:color="auto"/>
        </w:pBdr>
        <w:spacing w:after="0"/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(полное и сокращенное 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</w:t>
      </w:r>
      <w:r>
        <w:rPr>
          <w:sz w:val="18"/>
          <w:szCs w:val="18"/>
        </w:rPr>
        <w:br/>
        <w:t>юридического лица, идентификационный номер налогоплательщика (при наличии), сведения о государственной регистрации юридического лица или в качестве индивидуального предпринимателя или главы крестьянского (фермерского) хозяйства без образования юридического лица, код причины постановки на учет (для юридического</w:t>
      </w:r>
      <w:r>
        <w:rPr>
          <w:sz w:val="18"/>
          <w:szCs w:val="18"/>
        </w:rPr>
        <w:br/>
        <w:t>лица или обособленного</w:t>
      </w:r>
      <w:proofErr w:type="gramEnd"/>
      <w:r>
        <w:rPr>
          <w:sz w:val="18"/>
          <w:szCs w:val="18"/>
        </w:rPr>
        <w:t xml:space="preserve"> подразделения юридического лица)</w:t>
      </w:r>
    </w:p>
    <w:p w:rsidR="005557E1" w:rsidRDefault="005557E1">
      <w:pPr>
        <w:ind w:firstLine="709"/>
        <w:contextualSpacing/>
        <w:jc w:val="both"/>
        <w:rPr>
          <w:sz w:val="18"/>
          <w:szCs w:val="18"/>
        </w:rPr>
      </w:pPr>
    </w:p>
    <w:p w:rsidR="005557E1" w:rsidRDefault="009E7E77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Уведомляет</w:t>
      </w:r>
    </w:p>
    <w:p w:rsidR="005557E1" w:rsidRDefault="009E7E77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по ветеринарному и фитосанитарному надзору </w:t>
      </w:r>
      <w:r>
        <w:rPr>
          <w:rFonts w:ascii="Times New Roman" w:hAnsi="Times New Roman" w:cs="Times New Roman"/>
          <w:sz w:val="18"/>
          <w:szCs w:val="18"/>
          <w:u w:val="single"/>
        </w:rPr>
        <w:t>по Кировской области, Удмуртской Республики и Пермскому краю</w:t>
      </w:r>
    </w:p>
    <w:p w:rsidR="005557E1" w:rsidRDefault="009E7E77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отнесении веществ, образуемых при содержании сельскохозяйственных</w:t>
      </w:r>
      <w:r>
        <w:rPr>
          <w:rFonts w:ascii="Times New Roman" w:hAnsi="Times New Roman" w:cs="Times New Roman"/>
          <w:sz w:val="18"/>
          <w:szCs w:val="18"/>
        </w:rPr>
        <w:br/>
        <w:t>животных на земельном участке:</w:t>
      </w:r>
    </w:p>
    <w:p w:rsidR="005557E1" w:rsidRDefault="005557E1">
      <w:pPr>
        <w:ind w:firstLine="709"/>
        <w:contextualSpacing/>
        <w:jc w:val="both"/>
        <w:rPr>
          <w:sz w:val="18"/>
          <w:szCs w:val="18"/>
        </w:rPr>
      </w:pPr>
    </w:p>
    <w:p w:rsidR="005557E1" w:rsidRDefault="009E7E77">
      <w:pPr>
        <w:pBdr>
          <w:top w:val="single" w:sz="4" w:space="1" w:color="auto"/>
        </w:pBd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нахождения и кадастровый номер земельного участка (при наличии) или адрес (адресный ориентир)</w:t>
      </w:r>
    </w:p>
    <w:p w:rsidR="005557E1" w:rsidRDefault="005557E1">
      <w:pPr>
        <w:pBdr>
          <w:top w:val="single" w:sz="4" w:space="1" w:color="auto"/>
        </w:pBd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9E7E77">
      <w:pPr>
        <w:pBdr>
          <w:top w:val="single" w:sz="4" w:space="1" w:color="auto"/>
        </w:pBd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побочным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продуктам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животноводства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57E1" w:rsidRDefault="005557E1">
      <w:pPr>
        <w:pBdr>
          <w:top w:val="single" w:sz="4" w:space="1" w:color="auto"/>
        </w:pBdr>
        <w:ind w:firstLine="709"/>
        <w:contextualSpacing/>
        <w:jc w:val="both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134"/>
        <w:gridCol w:w="993"/>
        <w:gridCol w:w="1701"/>
        <w:gridCol w:w="3969"/>
      </w:tblGrid>
      <w:tr w:rsidR="005557E1">
        <w:tc>
          <w:tcPr>
            <w:tcW w:w="534" w:type="dxa"/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2" w:type="dxa"/>
          </w:tcPr>
          <w:p w:rsidR="005557E1" w:rsidRDefault="009E7E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веществ, образуемых при содержании сельскохозяйственных животных, отнесенных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 побочным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продуктам животноводства</w:t>
            </w:r>
          </w:p>
        </w:tc>
        <w:tc>
          <w:tcPr>
            <w:tcW w:w="1134" w:type="dxa"/>
          </w:tcPr>
          <w:p w:rsidR="005557E1" w:rsidRDefault="009E7E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 (тонны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3" w:type="dxa"/>
          </w:tcPr>
          <w:p w:rsidR="005557E1" w:rsidRDefault="009E7E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образо-вания</w:t>
            </w:r>
            <w:proofErr w:type="spellEnd"/>
            <w:proofErr w:type="gramEnd"/>
          </w:p>
        </w:tc>
        <w:tc>
          <w:tcPr>
            <w:tcW w:w="1701" w:type="dxa"/>
          </w:tcPr>
          <w:p w:rsidR="005557E1" w:rsidRDefault="009E7E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Планируемые сроки использования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сельскохозяй-ственном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производстве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результаты такого использования</w:t>
            </w:r>
          </w:p>
        </w:tc>
        <w:tc>
          <w:tcPr>
            <w:tcW w:w="3969" w:type="dxa"/>
          </w:tcPr>
          <w:p w:rsidR="005557E1" w:rsidRDefault="009E7E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Передача иным лицам и результаты такой передачи (полное и сокращенное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 юридического лица, которому переданы побочные продукты животноводства, описание результата передачи)</w:t>
            </w:r>
          </w:p>
        </w:tc>
      </w:tr>
      <w:tr w:rsidR="005557E1">
        <w:tc>
          <w:tcPr>
            <w:tcW w:w="534" w:type="dxa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5557E1" w:rsidRDefault="005557E1">
      <w:pPr>
        <w:contextualSpacing/>
        <w:jc w:val="both"/>
        <w:rPr>
          <w:sz w:val="18"/>
          <w:szCs w:val="18"/>
        </w:rPr>
      </w:pPr>
    </w:p>
    <w:tbl>
      <w:tblPr>
        <w:tblW w:w="8788" w:type="dxa"/>
        <w:tblInd w:w="5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59"/>
        <w:gridCol w:w="113"/>
        <w:gridCol w:w="3402"/>
        <w:gridCol w:w="113"/>
        <w:gridCol w:w="1701"/>
      </w:tblGrid>
      <w:tr w:rsidR="005557E1">
        <w:tc>
          <w:tcPr>
            <w:tcW w:w="3459" w:type="dxa"/>
            <w:tcBorders>
              <w:bottom w:val="single" w:sz="4" w:space="0" w:color="auto"/>
            </w:tcBorders>
            <w:vAlign w:val="bottom"/>
          </w:tcPr>
          <w:p w:rsidR="005557E1" w:rsidRDefault="005557E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" w:type="dxa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" w:type="dxa"/>
            <w:vAlign w:val="bottom"/>
          </w:tcPr>
          <w:p w:rsidR="005557E1" w:rsidRDefault="009E7E77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557E1" w:rsidRDefault="005557E1">
            <w:pPr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557E1">
        <w:tc>
          <w:tcPr>
            <w:tcW w:w="3459" w:type="dxa"/>
            <w:tcBorders>
              <w:top w:val="single" w:sz="4" w:space="0" w:color="auto"/>
            </w:tcBorders>
          </w:tcPr>
          <w:p w:rsidR="005557E1" w:rsidRDefault="009E7E7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руководителя (уполномоченного представителя) юридического лица либо указание на индивидуального предпринимателя или главу главой крестьянского (фермерского) хозяйства без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юридического лица</w:t>
            </w:r>
          </w:p>
        </w:tc>
        <w:tc>
          <w:tcPr>
            <w:tcW w:w="113" w:type="dxa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557E1" w:rsidRDefault="009E7E7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13" w:type="dxa"/>
          </w:tcPr>
          <w:p w:rsidR="005557E1" w:rsidRDefault="005557E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57E1" w:rsidRDefault="009E7E7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5557E1" w:rsidRDefault="005557E1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5557E1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9E7E77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Номер телефона  </w:t>
      </w:r>
    </w:p>
    <w:p w:rsidR="005557E1" w:rsidRDefault="005557E1">
      <w:pPr>
        <w:pBdr>
          <w:top w:val="single" w:sz="4" w:space="1" w:color="auto"/>
        </w:pBd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5557E1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9E7E77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электронной почты (при наличии)  </w:t>
      </w:r>
    </w:p>
    <w:p w:rsidR="005557E1" w:rsidRDefault="005557E1">
      <w:pPr>
        <w:pBdr>
          <w:top w:val="single" w:sz="4" w:space="1" w:color="auto"/>
        </w:pBd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5557E1">
      <w:pPr>
        <w:pBdr>
          <w:top w:val="single" w:sz="4" w:space="1" w:color="auto"/>
        </w:pBd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57E1" w:rsidRDefault="009E7E77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 (при наличии)</w:t>
      </w:r>
    </w:p>
    <w:p w:rsidR="005557E1" w:rsidRDefault="005557E1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5557E1" w:rsidRDefault="005557E1">
      <w:pPr>
        <w:pStyle w:val="ab"/>
        <w:shd w:val="clear" w:color="auto" w:fill="FFFFFF"/>
        <w:spacing w:before="0" w:after="0"/>
        <w:ind w:firstLine="709"/>
        <w:contextualSpacing/>
        <w:jc w:val="both"/>
        <w:rPr>
          <w:color w:val="385623"/>
          <w:sz w:val="18"/>
          <w:szCs w:val="18"/>
        </w:rPr>
      </w:pPr>
    </w:p>
    <w:p w:rsidR="005557E1" w:rsidRDefault="005557E1">
      <w:pPr>
        <w:rPr>
          <w:rFonts w:ascii="Times New Roman" w:hAnsi="Times New Roman" w:cs="Times New Roman"/>
          <w:color w:val="385623"/>
          <w:sz w:val="18"/>
          <w:szCs w:val="18"/>
          <w:lang w:eastAsia="ar-SA"/>
        </w:rPr>
      </w:pPr>
    </w:p>
    <w:sectPr w:rsidR="005557E1">
      <w:headerReference w:type="default" r:id="rId15"/>
      <w:pgSz w:w="11906" w:h="16838"/>
      <w:pgMar w:top="-851" w:right="506" w:bottom="851" w:left="1080" w:header="567" w:footer="56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E2" w:rsidRDefault="00AD6CE2">
      <w:r>
        <w:separator/>
      </w:r>
    </w:p>
  </w:endnote>
  <w:endnote w:type="continuationSeparator" w:id="0">
    <w:p w:rsidR="00AD6CE2" w:rsidRDefault="00AD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E2" w:rsidRDefault="00AD6CE2">
      <w:r>
        <w:separator/>
      </w:r>
    </w:p>
  </w:footnote>
  <w:footnote w:type="continuationSeparator" w:id="0">
    <w:p w:rsidR="00AD6CE2" w:rsidRDefault="00AD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E1" w:rsidRDefault="009E7E77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3959A1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  <w:p w:rsidR="005557E1" w:rsidRDefault="005557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023"/>
    <w:multiLevelType w:val="hybridMultilevel"/>
    <w:tmpl w:val="E36664AA"/>
    <w:lvl w:ilvl="0" w:tplc="61D48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4427F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10A5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4E5C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6282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3CCC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A27B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4A0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E019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E1"/>
    <w:rsid w:val="000B3626"/>
    <w:rsid w:val="000C6EE5"/>
    <w:rsid w:val="001D273D"/>
    <w:rsid w:val="00376A23"/>
    <w:rsid w:val="003959A1"/>
    <w:rsid w:val="004354D2"/>
    <w:rsid w:val="004C4293"/>
    <w:rsid w:val="00515525"/>
    <w:rsid w:val="00517D1A"/>
    <w:rsid w:val="00547DE8"/>
    <w:rsid w:val="005557E1"/>
    <w:rsid w:val="0058488B"/>
    <w:rsid w:val="00773D06"/>
    <w:rsid w:val="00847223"/>
    <w:rsid w:val="008F26A3"/>
    <w:rsid w:val="00964F17"/>
    <w:rsid w:val="00971EFD"/>
    <w:rsid w:val="009B2BE5"/>
    <w:rsid w:val="009E3E73"/>
    <w:rsid w:val="009E7E77"/>
    <w:rsid w:val="00AD6CE2"/>
    <w:rsid w:val="00C319EE"/>
    <w:rsid w:val="00CD4C4C"/>
    <w:rsid w:val="00E5263D"/>
    <w:rsid w:val="00F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0"/>
      </w:tabs>
      <w:ind w:left="567" w:right="1701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libri Light" w:eastAsia="SimSun" w:hAnsi="Calibri Light" w:cs="Times New Roman"/>
      <w:color w:val="2E74B5"/>
      <w:sz w:val="26"/>
      <w:szCs w:val="26"/>
    </w:rPr>
  </w:style>
  <w:style w:type="paragraph" w:styleId="a3">
    <w:name w:val="Balloon Text"/>
    <w:basedOn w:val="a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11"/>
    <w:uiPriority w:val="99"/>
  </w:style>
  <w:style w:type="character" w:customStyle="1" w:styleId="11">
    <w:name w:val="Основной текст Знак1"/>
    <w:link w:val="a5"/>
    <w:uiPriority w:val="99"/>
    <w:semiHidden/>
    <w:locked/>
    <w:rPr>
      <w:rFonts w:ascii="Arial" w:hAnsi="Arial" w:cs="Tahoma"/>
      <w:sz w:val="24"/>
      <w:szCs w:val="24"/>
    </w:rPr>
  </w:style>
  <w:style w:type="paragraph" w:styleId="a6">
    <w:name w:val="Body Text Indent"/>
    <w:basedOn w:val="a"/>
    <w:link w:val="12"/>
    <w:uiPriority w:val="99"/>
    <w:pPr>
      <w:ind w:right="1842" w:firstLine="567"/>
    </w:pPr>
  </w:style>
  <w:style w:type="character" w:customStyle="1" w:styleId="12">
    <w:name w:val="Основной текст с отступом Знак1"/>
    <w:link w:val="a6"/>
    <w:uiPriority w:val="99"/>
    <w:semiHidden/>
    <w:locked/>
    <w:rPr>
      <w:rFonts w:ascii="Arial" w:hAnsi="Arial" w:cs="Tahoma"/>
      <w:sz w:val="24"/>
      <w:szCs w:val="24"/>
    </w:rPr>
  </w:style>
  <w:style w:type="paragraph" w:styleId="a7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7"/>
    <w:uiPriority w:val="99"/>
    <w:semiHidden/>
    <w:locked/>
    <w:rPr>
      <w:rFonts w:ascii="Arial" w:hAnsi="Arial" w:cs="Tahoma"/>
      <w:sz w:val="24"/>
      <w:szCs w:val="24"/>
    </w:rPr>
  </w:style>
  <w:style w:type="paragraph" w:styleId="a8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8"/>
    <w:uiPriority w:val="99"/>
    <w:semiHidden/>
    <w:locked/>
    <w:rPr>
      <w:rFonts w:ascii="Arial" w:hAnsi="Arial" w:cs="Tahoma"/>
      <w:sz w:val="24"/>
      <w:szCs w:val="24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List"/>
    <w:basedOn w:val="a5"/>
    <w:uiPriority w:val="99"/>
  </w:style>
  <w:style w:type="paragraph" w:styleId="ab">
    <w:name w:val="Normal (Web)"/>
    <w:basedOn w:val="a"/>
    <w:pPr>
      <w:widowControl/>
      <w:spacing w:before="100" w:after="119"/>
    </w:pPr>
    <w:rPr>
      <w:rFonts w:ascii="Times New Roman" w:hAnsi="Times New Roman" w:cs="Times New Roman"/>
      <w:lang w:eastAsia="ar-SA"/>
    </w:rPr>
  </w:style>
  <w:style w:type="paragraph" w:styleId="ac">
    <w:name w:val="Subtitle"/>
    <w:basedOn w:val="ad"/>
    <w:next w:val="a5"/>
    <w:link w:val="ae"/>
    <w:uiPriority w:val="99"/>
    <w:qFormat/>
    <w:rPr>
      <w:i/>
      <w:iCs/>
      <w:sz w:val="28"/>
    </w:rPr>
  </w:style>
  <w:style w:type="character" w:customStyle="1" w:styleId="ae">
    <w:name w:val="Подзаголовок Знак"/>
    <w:link w:val="ac"/>
    <w:uiPriority w:val="99"/>
    <w:locked/>
    <w:rPr>
      <w:rFonts w:ascii="Cambria" w:hAnsi="Cambria" w:cs="Times New Roman"/>
      <w:sz w:val="24"/>
      <w:szCs w:val="24"/>
    </w:rPr>
  </w:style>
  <w:style w:type="paragraph" w:customStyle="1" w:styleId="ad">
    <w:name w:val="Заголовок"/>
    <w:basedOn w:val="a"/>
    <w:next w:val="ac"/>
    <w:uiPriority w:val="99"/>
    <w:pPr>
      <w:keepNext/>
      <w:spacing w:before="240" w:after="120"/>
      <w:jc w:val="center"/>
    </w:pPr>
    <w:rPr>
      <w:szCs w:val="28"/>
    </w:rPr>
  </w:style>
  <w:style w:type="table" w:styleId="af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d"/>
    <w:next w:val="ac"/>
    <w:link w:val="af1"/>
    <w:uiPriority w:val="99"/>
    <w:qFormat/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15">
    <w:name w:val="Основной шрифт абзаца1"/>
    <w:uiPriority w:val="99"/>
  </w:style>
  <w:style w:type="character" w:customStyle="1" w:styleId="af2">
    <w:name w:val="Символ нумерации"/>
    <w:uiPriority w:val="99"/>
  </w:style>
  <w:style w:type="character" w:customStyle="1" w:styleId="af3">
    <w:name w:val="Основной текст Знак"/>
    <w:uiPriority w:val="99"/>
    <w:rPr>
      <w:rFonts w:ascii="Arial" w:hAnsi="Arial"/>
      <w:sz w:val="24"/>
      <w:lang w:eastAsia="ru-RU"/>
    </w:rPr>
  </w:style>
  <w:style w:type="character" w:customStyle="1" w:styleId="af4">
    <w:name w:val="Основной текст с отступом Знак"/>
    <w:uiPriority w:val="99"/>
    <w:rPr>
      <w:rFonts w:ascii="Arial" w:hAnsi="Arial"/>
      <w:sz w:val="24"/>
      <w:lang w:eastAsia="ru-RU"/>
    </w:rPr>
  </w:style>
  <w:style w:type="character" w:customStyle="1" w:styleId="af5">
    <w:name w:val="Верхний колонтитул Знак"/>
    <w:uiPriority w:val="99"/>
    <w:rPr>
      <w:rFonts w:ascii="Arial" w:hAnsi="Arial"/>
      <w:sz w:val="24"/>
      <w:lang w:eastAsia="ru-RU"/>
    </w:rPr>
  </w:style>
  <w:style w:type="character" w:customStyle="1" w:styleId="af6">
    <w:name w:val="Нижний колонтитул Знак"/>
    <w:uiPriority w:val="99"/>
    <w:rPr>
      <w:rFonts w:ascii="Arial" w:hAnsi="Arial"/>
      <w:sz w:val="24"/>
      <w:lang w:eastAsia="ru-RU"/>
    </w:rPr>
  </w:style>
  <w:style w:type="paragraph" w:customStyle="1" w:styleId="3">
    <w:name w:val="Название3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uiPriority w:val="99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pPr>
      <w:suppressLineNumbers/>
    </w:pPr>
  </w:style>
  <w:style w:type="paragraph" w:customStyle="1" w:styleId="af7">
    <w:name w:val="Содержимое таблицы"/>
    <w:basedOn w:val="a"/>
    <w:uiPriority w:val="99"/>
    <w:pPr>
      <w:suppressLineNumbers/>
    </w:pPr>
  </w:style>
  <w:style w:type="paragraph" w:customStyle="1" w:styleId="af8">
    <w:name w:val="Заголовок таблицы"/>
    <w:basedOn w:val="af7"/>
    <w:uiPriority w:val="99"/>
    <w:pPr>
      <w:jc w:val="center"/>
    </w:pPr>
    <w:rPr>
      <w:b/>
      <w:bCs/>
    </w:rPr>
  </w:style>
  <w:style w:type="paragraph" w:customStyle="1" w:styleId="16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uiPriority w:val="99"/>
    <w:pPr>
      <w:suppressLineNumbers/>
    </w:pPr>
  </w:style>
  <w:style w:type="paragraph" w:customStyle="1" w:styleId="210">
    <w:name w:val="Основной текст 21"/>
    <w:basedOn w:val="a"/>
    <w:uiPriority w:val="99"/>
    <w:pPr>
      <w:ind w:right="1701"/>
      <w:jc w:val="both"/>
    </w:p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211">
    <w:name w:val="???????? ????? 21"/>
    <w:basedOn w:val="a"/>
    <w:uiPriority w:val="99"/>
    <w:pPr>
      <w:widowControl/>
      <w:ind w:right="1701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pPr>
      <w:ind w:right="1842" w:firstLine="540"/>
      <w:jc w:val="both"/>
    </w:p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sz w:val="18"/>
      <w:szCs w:val="18"/>
      <w:lang w:eastAsia="ar-SA"/>
    </w:rPr>
  </w:style>
  <w:style w:type="character" w:customStyle="1" w:styleId="blk">
    <w:name w:val="blk"/>
    <w:uiPriority w:val="99"/>
  </w:style>
  <w:style w:type="paragraph" w:customStyle="1" w:styleId="9">
    <w:name w:val="Обычный + 9"/>
    <w:basedOn w:val="a"/>
    <w:uiPriority w:val="99"/>
    <w:pPr>
      <w:widowControl/>
      <w:pBdr>
        <w:top w:val="single" w:sz="4" w:space="1" w:color="auto"/>
      </w:pBdr>
      <w:spacing w:after="240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18">
    <w:name w:val="Абзац списка1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0"/>
      </w:tabs>
      <w:ind w:left="567" w:right="1701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libri Light" w:eastAsia="SimSun" w:hAnsi="Calibri Light" w:cs="Times New Roman"/>
      <w:color w:val="2E74B5"/>
      <w:sz w:val="26"/>
      <w:szCs w:val="26"/>
    </w:rPr>
  </w:style>
  <w:style w:type="paragraph" w:styleId="a3">
    <w:name w:val="Balloon Text"/>
    <w:basedOn w:val="a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11"/>
    <w:uiPriority w:val="99"/>
  </w:style>
  <w:style w:type="character" w:customStyle="1" w:styleId="11">
    <w:name w:val="Основной текст Знак1"/>
    <w:link w:val="a5"/>
    <w:uiPriority w:val="99"/>
    <w:semiHidden/>
    <w:locked/>
    <w:rPr>
      <w:rFonts w:ascii="Arial" w:hAnsi="Arial" w:cs="Tahoma"/>
      <w:sz w:val="24"/>
      <w:szCs w:val="24"/>
    </w:rPr>
  </w:style>
  <w:style w:type="paragraph" w:styleId="a6">
    <w:name w:val="Body Text Indent"/>
    <w:basedOn w:val="a"/>
    <w:link w:val="12"/>
    <w:uiPriority w:val="99"/>
    <w:pPr>
      <w:ind w:right="1842" w:firstLine="567"/>
    </w:pPr>
  </w:style>
  <w:style w:type="character" w:customStyle="1" w:styleId="12">
    <w:name w:val="Основной текст с отступом Знак1"/>
    <w:link w:val="a6"/>
    <w:uiPriority w:val="99"/>
    <w:semiHidden/>
    <w:locked/>
    <w:rPr>
      <w:rFonts w:ascii="Arial" w:hAnsi="Arial" w:cs="Tahoma"/>
      <w:sz w:val="24"/>
      <w:szCs w:val="24"/>
    </w:rPr>
  </w:style>
  <w:style w:type="paragraph" w:styleId="a7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7"/>
    <w:uiPriority w:val="99"/>
    <w:semiHidden/>
    <w:locked/>
    <w:rPr>
      <w:rFonts w:ascii="Arial" w:hAnsi="Arial" w:cs="Tahoma"/>
      <w:sz w:val="24"/>
      <w:szCs w:val="24"/>
    </w:rPr>
  </w:style>
  <w:style w:type="paragraph" w:styleId="a8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8"/>
    <w:uiPriority w:val="99"/>
    <w:semiHidden/>
    <w:locked/>
    <w:rPr>
      <w:rFonts w:ascii="Arial" w:hAnsi="Arial" w:cs="Tahoma"/>
      <w:sz w:val="24"/>
      <w:szCs w:val="24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List"/>
    <w:basedOn w:val="a5"/>
    <w:uiPriority w:val="99"/>
  </w:style>
  <w:style w:type="paragraph" w:styleId="ab">
    <w:name w:val="Normal (Web)"/>
    <w:basedOn w:val="a"/>
    <w:pPr>
      <w:widowControl/>
      <w:spacing w:before="100" w:after="119"/>
    </w:pPr>
    <w:rPr>
      <w:rFonts w:ascii="Times New Roman" w:hAnsi="Times New Roman" w:cs="Times New Roman"/>
      <w:lang w:eastAsia="ar-SA"/>
    </w:rPr>
  </w:style>
  <w:style w:type="paragraph" w:styleId="ac">
    <w:name w:val="Subtitle"/>
    <w:basedOn w:val="ad"/>
    <w:next w:val="a5"/>
    <w:link w:val="ae"/>
    <w:uiPriority w:val="99"/>
    <w:qFormat/>
    <w:rPr>
      <w:i/>
      <w:iCs/>
      <w:sz w:val="28"/>
    </w:rPr>
  </w:style>
  <w:style w:type="character" w:customStyle="1" w:styleId="ae">
    <w:name w:val="Подзаголовок Знак"/>
    <w:link w:val="ac"/>
    <w:uiPriority w:val="99"/>
    <w:locked/>
    <w:rPr>
      <w:rFonts w:ascii="Cambria" w:hAnsi="Cambria" w:cs="Times New Roman"/>
      <w:sz w:val="24"/>
      <w:szCs w:val="24"/>
    </w:rPr>
  </w:style>
  <w:style w:type="paragraph" w:customStyle="1" w:styleId="ad">
    <w:name w:val="Заголовок"/>
    <w:basedOn w:val="a"/>
    <w:next w:val="ac"/>
    <w:uiPriority w:val="99"/>
    <w:pPr>
      <w:keepNext/>
      <w:spacing w:before="240" w:after="120"/>
      <w:jc w:val="center"/>
    </w:pPr>
    <w:rPr>
      <w:szCs w:val="28"/>
    </w:rPr>
  </w:style>
  <w:style w:type="table" w:styleId="af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d"/>
    <w:next w:val="ac"/>
    <w:link w:val="af1"/>
    <w:uiPriority w:val="99"/>
    <w:qFormat/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15">
    <w:name w:val="Основной шрифт абзаца1"/>
    <w:uiPriority w:val="99"/>
  </w:style>
  <w:style w:type="character" w:customStyle="1" w:styleId="af2">
    <w:name w:val="Символ нумерации"/>
    <w:uiPriority w:val="99"/>
  </w:style>
  <w:style w:type="character" w:customStyle="1" w:styleId="af3">
    <w:name w:val="Основной текст Знак"/>
    <w:uiPriority w:val="99"/>
    <w:rPr>
      <w:rFonts w:ascii="Arial" w:hAnsi="Arial"/>
      <w:sz w:val="24"/>
      <w:lang w:eastAsia="ru-RU"/>
    </w:rPr>
  </w:style>
  <w:style w:type="character" w:customStyle="1" w:styleId="af4">
    <w:name w:val="Основной текст с отступом Знак"/>
    <w:uiPriority w:val="99"/>
    <w:rPr>
      <w:rFonts w:ascii="Arial" w:hAnsi="Arial"/>
      <w:sz w:val="24"/>
      <w:lang w:eastAsia="ru-RU"/>
    </w:rPr>
  </w:style>
  <w:style w:type="character" w:customStyle="1" w:styleId="af5">
    <w:name w:val="Верхний колонтитул Знак"/>
    <w:uiPriority w:val="99"/>
    <w:rPr>
      <w:rFonts w:ascii="Arial" w:hAnsi="Arial"/>
      <w:sz w:val="24"/>
      <w:lang w:eastAsia="ru-RU"/>
    </w:rPr>
  </w:style>
  <w:style w:type="character" w:customStyle="1" w:styleId="af6">
    <w:name w:val="Нижний колонтитул Знак"/>
    <w:uiPriority w:val="99"/>
    <w:rPr>
      <w:rFonts w:ascii="Arial" w:hAnsi="Arial"/>
      <w:sz w:val="24"/>
      <w:lang w:eastAsia="ru-RU"/>
    </w:rPr>
  </w:style>
  <w:style w:type="paragraph" w:customStyle="1" w:styleId="3">
    <w:name w:val="Название3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uiPriority w:val="99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pPr>
      <w:suppressLineNumbers/>
    </w:pPr>
  </w:style>
  <w:style w:type="paragraph" w:customStyle="1" w:styleId="af7">
    <w:name w:val="Содержимое таблицы"/>
    <w:basedOn w:val="a"/>
    <w:uiPriority w:val="99"/>
    <w:pPr>
      <w:suppressLineNumbers/>
    </w:pPr>
  </w:style>
  <w:style w:type="paragraph" w:customStyle="1" w:styleId="af8">
    <w:name w:val="Заголовок таблицы"/>
    <w:basedOn w:val="af7"/>
    <w:uiPriority w:val="99"/>
    <w:pPr>
      <w:jc w:val="center"/>
    </w:pPr>
    <w:rPr>
      <w:b/>
      <w:bCs/>
    </w:rPr>
  </w:style>
  <w:style w:type="paragraph" w:customStyle="1" w:styleId="16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uiPriority w:val="99"/>
    <w:pPr>
      <w:suppressLineNumbers/>
    </w:pPr>
  </w:style>
  <w:style w:type="paragraph" w:customStyle="1" w:styleId="210">
    <w:name w:val="Основной текст 21"/>
    <w:basedOn w:val="a"/>
    <w:uiPriority w:val="99"/>
    <w:pPr>
      <w:ind w:right="1701"/>
      <w:jc w:val="both"/>
    </w:p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211">
    <w:name w:val="???????? ????? 21"/>
    <w:basedOn w:val="a"/>
    <w:uiPriority w:val="99"/>
    <w:pPr>
      <w:widowControl/>
      <w:ind w:right="1701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pPr>
      <w:ind w:right="1842" w:firstLine="540"/>
      <w:jc w:val="both"/>
    </w:p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sz w:val="18"/>
      <w:szCs w:val="18"/>
      <w:lang w:eastAsia="ar-SA"/>
    </w:rPr>
  </w:style>
  <w:style w:type="character" w:customStyle="1" w:styleId="blk">
    <w:name w:val="blk"/>
    <w:uiPriority w:val="99"/>
  </w:style>
  <w:style w:type="paragraph" w:customStyle="1" w:styleId="9">
    <w:name w:val="Обычный + 9"/>
    <w:basedOn w:val="a"/>
    <w:uiPriority w:val="99"/>
    <w:pPr>
      <w:widowControl/>
      <w:pBdr>
        <w:top w:val="single" w:sz="4" w:space="1" w:color="auto"/>
      </w:pBdr>
      <w:spacing w:after="240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18">
    <w:name w:val="Абзац списка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41B531C708D23DBF5FB703788C5DB52F5C326E57244CBB8E8A94D56943E74ECC87D3652CC4BA8B90B22A1303C8F4390EC9584729DEF6E5O2S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2110300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0159BD52B29521DC33727B46F91A43BDE15BED40053344229971C3B09E18BFDF2B901D32A416BE0221072282502F54037F2CA325349DA12DK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ublication.pravo.gov.ru/Document/View/000120220714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shn15@fsvps.gov.ru$" TargetMode="External"/><Relationship Id="rId14" Type="http://schemas.openxmlformats.org/officeDocument/2006/relationships/hyperlink" Target="consultantplus://offline/ref=F441B531C708D23DBF5FB703788C5DB52F5C326E57244CBB8E8A94D56943E74ECC87D3652CC4BA8B91B22A1303C8F4390EC9584729DEF6E5O2S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13A6-C9BC-41B6-A48E-5FE584CB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ветеринарному и фитосанитарному надзору</vt:lpstr>
    </vt:vector>
  </TitlesOfParts>
  <Company>Home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ветеринарному и фитосанитарному надзору</dc:title>
  <dc:creator>Махиня</dc:creator>
  <cp:lastModifiedBy>WIN0503</cp:lastModifiedBy>
  <cp:revision>16</cp:revision>
  <cp:lastPrinted>2023-11-10T11:50:00Z</cp:lastPrinted>
  <dcterms:created xsi:type="dcterms:W3CDTF">2023-11-10T11:16:00Z</dcterms:created>
  <dcterms:modified xsi:type="dcterms:W3CDTF">2023-11-13T05:14:00Z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BB4336A902E24AACA75648AFB539D99E</vt:lpwstr>
  </property>
</Properties>
</file>